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EA" w:rsidRPr="006E58D4" w:rsidRDefault="00E97411">
      <w:pPr>
        <w:pStyle w:val="Heading1"/>
        <w:rPr>
          <w:rFonts w:eastAsia="Times New Roman"/>
        </w:rPr>
      </w:pPr>
      <w:r w:rsidRPr="006E58D4">
        <w:rPr>
          <w:rFonts w:eastAsia="Times New Roman"/>
        </w:rPr>
        <w:t>L’assurance</w:t>
      </w:r>
    </w:p>
    <w:p w:rsidR="00FC49EA" w:rsidRPr="006E58D4" w:rsidRDefault="00E97411">
      <w:pPr>
        <w:pStyle w:val="Heading3"/>
        <w:rPr>
          <w:rFonts w:eastAsia="Times New Roman"/>
        </w:rPr>
      </w:pPr>
      <w:r w:rsidRPr="006E58D4">
        <w:rPr>
          <w:rFonts w:eastAsia="Times New Roman"/>
        </w:rPr>
        <w:t>C</w:t>
      </w:r>
      <w:r w:rsidR="002F7357" w:rsidRPr="006E58D4">
        <w:rPr>
          <w:rFonts w:eastAsia="Times New Roman"/>
        </w:rPr>
        <w:t>ompilation</w:t>
      </w:r>
    </w:p>
    <w:p w:rsidR="00FC49EA" w:rsidRPr="00807446" w:rsidRDefault="00807446">
      <w:pPr>
        <w:pStyle w:val="NormalWeb"/>
      </w:pPr>
      <w:bookmarkStart w:id="0" w:name="_ftnref1"/>
      <w:r>
        <w:t xml:space="preserve">« La </w:t>
      </w:r>
      <w:r w:rsidRPr="00807446">
        <w:t>foi est une façon de posséder ce qu’on espère, c’est un moyen d’être sûr des réalités qu’on ne voit pas.</w:t>
      </w:r>
      <w:r>
        <w:t> »</w:t>
      </w:r>
      <w:r w:rsidR="004D7DA8" w:rsidRPr="00807446">
        <w:rPr>
          <w:rStyle w:val="EndnoteReference"/>
          <w:lang w:val="en"/>
        </w:rPr>
        <w:endnoteReference w:id="1"/>
      </w:r>
      <w:bookmarkEnd w:id="0"/>
    </w:p>
    <w:p w:rsidR="00FC49EA" w:rsidRPr="00C426FA" w:rsidRDefault="00807446">
      <w:pPr>
        <w:pStyle w:val="NormalWeb"/>
      </w:pPr>
      <w:r w:rsidRPr="00807446">
        <w:t xml:space="preserve">Regardons de plus près la traduction de ce passage biblique dans la version Segond 21 : « Or la foi, c’est la ferme assurance des choses qu’on </w:t>
      </w:r>
      <w:r w:rsidRPr="00C426FA">
        <w:t>espère, la démonstration de celles qu’on ne voit pas. »</w:t>
      </w:r>
    </w:p>
    <w:p w:rsidR="00FC49EA" w:rsidRPr="00031A09" w:rsidRDefault="00044760">
      <w:pPr>
        <w:pStyle w:val="NormalWeb"/>
      </w:pPr>
      <w:r w:rsidRPr="00C426FA">
        <w:t>Le</w:t>
      </w:r>
      <w:r w:rsidR="002F7357" w:rsidRPr="00C426FA">
        <w:t xml:space="preserve"> context</w:t>
      </w:r>
      <w:r w:rsidRPr="00C426FA">
        <w:t>e</w:t>
      </w:r>
      <w:r w:rsidR="002F7357" w:rsidRPr="00C426FA">
        <w:t xml:space="preserve"> </w:t>
      </w:r>
      <w:r w:rsidRPr="00C426FA">
        <w:t>d’Hé</w:t>
      </w:r>
      <w:r w:rsidR="002F7357" w:rsidRPr="00C426FA">
        <w:t>bre</w:t>
      </w:r>
      <w:r w:rsidRPr="00C426FA">
        <w:t>ux</w:t>
      </w:r>
      <w:r w:rsidR="002F7357" w:rsidRPr="00C426FA">
        <w:t xml:space="preserve"> 11:1, </w:t>
      </w:r>
      <w:r w:rsidRPr="00C426FA">
        <w:t xml:space="preserve">venant à la suite </w:t>
      </w:r>
      <w:r w:rsidR="00CA3B54" w:rsidRPr="00C426FA">
        <w:t>d’Hébreux</w:t>
      </w:r>
      <w:r w:rsidRPr="00C426FA">
        <w:t xml:space="preserve"> 10, e</w:t>
      </w:r>
      <w:r w:rsidR="002F7357" w:rsidRPr="00C426FA">
        <w:t>s</w:t>
      </w:r>
      <w:r w:rsidRPr="00C426FA">
        <w:t>t essentie</w:t>
      </w:r>
      <w:r w:rsidR="002F7357" w:rsidRPr="00C426FA">
        <w:t xml:space="preserve">l </w:t>
      </w:r>
      <w:r w:rsidRPr="00C426FA">
        <w:t xml:space="preserve">pour comprendre ce à quoi l’auteur se réfère dans ce passage concernant la foi. </w:t>
      </w:r>
      <w:r w:rsidR="00C426FA" w:rsidRPr="00C426FA">
        <w:t>Le chapitre</w:t>
      </w:r>
      <w:r w:rsidR="002F7357" w:rsidRPr="00C426FA">
        <w:t xml:space="preserve"> 10</w:t>
      </w:r>
      <w:r w:rsidR="00C426FA" w:rsidRPr="00C426FA">
        <w:t xml:space="preserve"> se termine par une ex</w:t>
      </w:r>
      <w:r w:rsidR="00253F18">
        <w:t>h</w:t>
      </w:r>
      <w:r w:rsidR="00C426FA" w:rsidRPr="00C426FA">
        <w:t>orta</w:t>
      </w:r>
      <w:r w:rsidR="002E3272">
        <w:t>tion de Paul qui encourage les H</w:t>
      </w:r>
      <w:r w:rsidR="00C426FA" w:rsidRPr="00C426FA">
        <w:t>ébreux auxquels il adresse sa lettre à persévérer (verset 36</w:t>
      </w:r>
      <w:r w:rsidR="002F7357" w:rsidRPr="00C426FA">
        <w:t xml:space="preserve">) </w:t>
      </w:r>
      <w:r w:rsidR="00C426FA" w:rsidRPr="00C426FA">
        <w:t xml:space="preserve">en dépit des </w:t>
      </w:r>
      <w:r w:rsidR="002F7357" w:rsidRPr="00C426FA">
        <w:t>in</w:t>
      </w:r>
      <w:r w:rsidR="00C426FA" w:rsidRPr="00C426FA">
        <w:t>sultes et des mauvais traitements qu’ils</w:t>
      </w:r>
      <w:r w:rsidR="00CD57AB">
        <w:t xml:space="preserve"> </w:t>
      </w:r>
      <w:r w:rsidR="00C426FA" w:rsidRPr="00C426FA">
        <w:t xml:space="preserve">ont </w:t>
      </w:r>
      <w:r w:rsidR="00CD57AB">
        <w:t xml:space="preserve">pu </w:t>
      </w:r>
      <w:r w:rsidR="00C426FA" w:rsidRPr="00C426FA">
        <w:t>subi</w:t>
      </w:r>
      <w:r w:rsidR="00CD57AB">
        <w:t>r</w:t>
      </w:r>
      <w:r w:rsidR="00C426FA" w:rsidRPr="00C426FA">
        <w:t xml:space="preserve"> ou observ</w:t>
      </w:r>
      <w:r w:rsidR="00CD57AB">
        <w:t>er</w:t>
      </w:r>
      <w:r w:rsidR="002F7357" w:rsidRPr="00C426FA">
        <w:t xml:space="preserve">. </w:t>
      </w:r>
      <w:r w:rsidR="00C426FA" w:rsidRPr="00C426FA">
        <w:t xml:space="preserve">Il termine en </w:t>
      </w:r>
      <w:r w:rsidR="00976369">
        <w:t>dis</w:t>
      </w:r>
      <w:r w:rsidR="00C426FA" w:rsidRPr="00C426FA">
        <w:t>ant : «</w:t>
      </w:r>
      <w:r w:rsidR="002F7357" w:rsidRPr="00C426FA">
        <w:t>…</w:t>
      </w:r>
      <w:r w:rsidR="00C426FA" w:rsidRPr="00C426FA">
        <w:t>Quant à nous, nous ne sommes pas de ceux qui retournent en arrière pour aller se perdre, mais de ceux qui ont la foi pour être sauvés.</w:t>
      </w:r>
      <w:r w:rsidR="00C426FA">
        <w:t> »</w:t>
      </w:r>
      <w:r w:rsidR="002F7357" w:rsidRPr="00C426FA">
        <w:t xml:space="preserve"> </w:t>
      </w:r>
      <w:r w:rsidR="00C426FA" w:rsidRPr="00C426FA">
        <w:t>A la ligne suivante</w:t>
      </w:r>
      <w:r w:rsidR="00171CE0">
        <w:t>,</w:t>
      </w:r>
      <w:r w:rsidR="00C426FA" w:rsidRPr="00C426FA">
        <w:t xml:space="preserve"> </w:t>
      </w:r>
      <w:r w:rsidR="00171CE0">
        <w:t xml:space="preserve">en </w:t>
      </w:r>
      <w:r w:rsidR="00C426FA" w:rsidRPr="00C426FA">
        <w:t>Hébreux 11:1</w:t>
      </w:r>
      <w:r w:rsidR="00171CE0">
        <w:t>,</w:t>
      </w:r>
      <w:r w:rsidR="00C426FA" w:rsidRPr="00C426FA">
        <w:t xml:space="preserve"> l’auteur explique que </w:t>
      </w:r>
      <w:r w:rsidR="00031A09">
        <w:t>l</w:t>
      </w:r>
      <w:r w:rsidR="00031A09" w:rsidRPr="00031A09">
        <w:t>a foi est une façon de posséder ce qu’on espère,</w:t>
      </w:r>
      <w:r w:rsidR="002E3272">
        <w:t xml:space="preserve"> …</w:t>
      </w:r>
      <w:r w:rsidR="00031A09" w:rsidRPr="00031A09">
        <w:t xml:space="preserve"> un moyen d’être sûr des réalités qu’on ne voit pas.</w:t>
      </w:r>
      <w:r w:rsidR="002E3272">
        <w:t xml:space="preserve"> </w:t>
      </w:r>
      <w:r w:rsidR="00C426FA" w:rsidRPr="00031A09">
        <w:t>»</w:t>
      </w:r>
    </w:p>
    <w:p w:rsidR="00FC49EA" w:rsidRPr="00E03D9C" w:rsidRDefault="009D5F9B">
      <w:pPr>
        <w:pStyle w:val="NormalWeb"/>
      </w:pPr>
      <w:r w:rsidRPr="00031A09">
        <w:t xml:space="preserve">Donc, qu’est ce qui est lié la foi et que l’on ne voit pas ? Est-ce la </w:t>
      </w:r>
      <w:r w:rsidR="00031A09" w:rsidRPr="00031A09">
        <w:t xml:space="preserve">preuve, la </w:t>
      </w:r>
      <w:r w:rsidR="00FC182C">
        <w:t>manifestation ?</w:t>
      </w:r>
      <w:r w:rsidRPr="00031A09">
        <w:t xml:space="preserve"> </w:t>
      </w:r>
      <w:r w:rsidR="002E3272">
        <w:t>Est-</w:t>
      </w:r>
      <w:r w:rsidR="00253F18" w:rsidRPr="00031A09">
        <w:t xml:space="preserve">ce que Paul dit: </w:t>
      </w:r>
      <w:r w:rsidR="00171CE0">
        <w:t>« </w:t>
      </w:r>
      <w:r w:rsidR="00031A09" w:rsidRPr="00031A09">
        <w:t xml:space="preserve">La foi est une façon de posséder ce qu’on espère, quand aucune preuve ou aucune manifestation n’est visible » ? Non, </w:t>
      </w:r>
      <w:r w:rsidR="00AB546E">
        <w:t>en fait, il dit</w:t>
      </w:r>
      <w:r w:rsidR="00031A09" w:rsidRPr="00031A09">
        <w:t xml:space="preserve"> l</w:t>
      </w:r>
      <w:r w:rsidR="00031A09">
        <w:t>e contraire</w:t>
      </w:r>
      <w:r w:rsidR="00031A09" w:rsidRPr="00031A09">
        <w:t>.</w:t>
      </w:r>
      <w:r w:rsidR="00FC182C">
        <w:t xml:space="preserve"> Lorsqu’on interprète le verset 11:1 à la lumière du chapitre 10, il est clair que l’auteur veut encourager ses lecteurs à </w:t>
      </w:r>
      <w:r w:rsidR="00E12E63">
        <w:t>persévérer</w:t>
      </w:r>
      <w:r w:rsidR="002E3272">
        <w:t xml:space="preserve"> et </w:t>
      </w:r>
      <w:r w:rsidR="00E12E63">
        <w:t xml:space="preserve">endurer patiemment quand Dieu </w:t>
      </w:r>
      <w:r w:rsidR="00171CE0">
        <w:t>a l’air d’être</w:t>
      </w:r>
      <w:r w:rsidR="00E12E63">
        <w:t xml:space="preserve"> absent</w:t>
      </w:r>
      <w:r w:rsidR="002E3272">
        <w:t>,</w:t>
      </w:r>
      <w:r w:rsidR="00E12E63">
        <w:t xml:space="preserve"> dans ces moments d’épreuves et de tribulations qui nous</w:t>
      </w:r>
      <w:r w:rsidR="002E3272">
        <w:t xml:space="preserve"> </w:t>
      </w:r>
      <w:r w:rsidR="00E12E63">
        <w:t>font douter de</w:t>
      </w:r>
      <w:r w:rsidR="00171CE0">
        <w:t xml:space="preserve"> </w:t>
      </w:r>
      <w:r w:rsidR="00E12E63">
        <w:t xml:space="preserve">l’existence de Dieu. </w:t>
      </w:r>
      <w:r w:rsidR="00E12E63" w:rsidRPr="00E12E63">
        <w:t xml:space="preserve">Où est Dieu quand nous </w:t>
      </w:r>
      <w:r w:rsidR="00AB546E">
        <w:t>sommes en proie aux</w:t>
      </w:r>
      <w:r w:rsidR="00E12E63">
        <w:t xml:space="preserve"> difficultés ? Pourquoi n’avons-nous aucun signe de Lui ? Pourquoi ne Le voyons-nous pas agir dans notre vie ? </w:t>
      </w:r>
      <w:r w:rsidR="004D6172">
        <w:t>Au verset Hébreux 11</w:t>
      </w:r>
      <w:r w:rsidR="004D6172" w:rsidRPr="00C37D7F">
        <w:t xml:space="preserve">:1, Paul dit </w:t>
      </w:r>
      <w:r w:rsidR="004D6172" w:rsidRPr="00A03F66">
        <w:t xml:space="preserve">que nous pouvons </w:t>
      </w:r>
      <w:r w:rsidR="00171CE0">
        <w:t>être sûrs</w:t>
      </w:r>
      <w:r w:rsidR="004D6172" w:rsidRPr="00A03F66">
        <w:t xml:space="preserve"> que le salut de Dieu, sa protection et sa providence sont toujours là pour nous,</w:t>
      </w:r>
      <w:r w:rsidR="002F7357" w:rsidRPr="00A03F66">
        <w:t xml:space="preserve"> </w:t>
      </w:r>
      <w:r w:rsidR="004D6172" w:rsidRPr="00A03F66">
        <w:t>quand bien même ce sont des réalités</w:t>
      </w:r>
      <w:r w:rsidR="00171CE0">
        <w:t>, des</w:t>
      </w:r>
      <w:r w:rsidR="002E3272">
        <w:t xml:space="preserve"> </w:t>
      </w:r>
      <w:r w:rsidR="004D6172" w:rsidRPr="00A03F66">
        <w:t>choses</w:t>
      </w:r>
      <w:r w:rsidR="00171CE0">
        <w:t>, « </w:t>
      </w:r>
      <w:r w:rsidR="004D6172" w:rsidRPr="00A03F66">
        <w:t>qu’on ne voit pas.</w:t>
      </w:r>
      <w:r w:rsidR="00171CE0">
        <w:t> »</w:t>
      </w:r>
      <w:r w:rsidR="004D6172" w:rsidRPr="00A03F66">
        <w:t xml:space="preserve"> Malgré leur </w:t>
      </w:r>
      <w:r w:rsidR="002E3272">
        <w:t>apparente absence</w:t>
      </w:r>
      <w:r w:rsidR="004D6172" w:rsidRPr="00A03F66">
        <w:t xml:space="preserve">, il nous dit de faire confiance et de croire à leur existence. Pourquoi? Sur la </w:t>
      </w:r>
      <w:r w:rsidR="00253F18" w:rsidRPr="00A03F66">
        <w:t>base</w:t>
      </w:r>
      <w:r w:rsidR="004D6172" w:rsidRPr="00A03F66">
        <w:t xml:space="preserve"> de quoi</w:t>
      </w:r>
      <w:r w:rsidR="00253F18" w:rsidRPr="00A03F66">
        <w:t xml:space="preserve">? </w:t>
      </w:r>
      <w:r w:rsidR="00253F18" w:rsidRPr="00A03F66">
        <w:rPr>
          <w:i/>
        </w:rPr>
        <w:t>Sur la base</w:t>
      </w:r>
      <w:r w:rsidR="00171CE0">
        <w:rPr>
          <w:i/>
        </w:rPr>
        <w:t>,</w:t>
      </w:r>
      <w:r w:rsidR="00253F18" w:rsidRPr="00A03F66">
        <w:rPr>
          <w:i/>
        </w:rPr>
        <w:t xml:space="preserve"> </w:t>
      </w:r>
      <w:r w:rsidR="00171CE0">
        <w:rPr>
          <w:i/>
        </w:rPr>
        <w:t xml:space="preserve">ou la foi, </w:t>
      </w:r>
      <w:r w:rsidR="00253F18" w:rsidRPr="00A03F66">
        <w:rPr>
          <w:i/>
        </w:rPr>
        <w:t xml:space="preserve">de ce que </w:t>
      </w:r>
      <w:r w:rsidR="00253F18" w:rsidRPr="00E03D9C">
        <w:rPr>
          <w:i/>
        </w:rPr>
        <w:t>nous voyons</w:t>
      </w:r>
      <w:r w:rsidR="00253F18" w:rsidRPr="00E03D9C">
        <w:t xml:space="preserve">. </w:t>
      </w:r>
      <w:r w:rsidR="002F7357" w:rsidRPr="00E03D9C">
        <w:t xml:space="preserve"> </w:t>
      </w:r>
    </w:p>
    <w:p w:rsidR="00FC49EA" w:rsidRPr="00117B70" w:rsidRDefault="00795DC2">
      <w:pPr>
        <w:pStyle w:val="NormalWeb"/>
      </w:pPr>
      <w:r>
        <w:t>Q</w:t>
      </w:r>
      <w:r w:rsidR="00C37D7F" w:rsidRPr="00E03D9C">
        <w:t>uand les saints de l’Ancien Testament se mettaient à douter de la bonté de Dieu</w:t>
      </w:r>
      <w:r w:rsidR="00C77C8E">
        <w:t>,</w:t>
      </w:r>
      <w:r w:rsidR="00C37D7F" w:rsidRPr="00E03D9C">
        <w:t xml:space="preserve"> de sa protection et de sa providence, </w:t>
      </w:r>
      <w:r>
        <w:t>invariablement</w:t>
      </w:r>
      <w:r w:rsidR="00C77C8E">
        <w:t>,</w:t>
      </w:r>
      <w:r>
        <w:t xml:space="preserve"> </w:t>
      </w:r>
      <w:r w:rsidR="00C37D7F" w:rsidRPr="00E03D9C">
        <w:t xml:space="preserve">un chef ou un prophète </w:t>
      </w:r>
      <w:r>
        <w:t xml:space="preserve">se levait pour </w:t>
      </w:r>
      <w:r w:rsidR="00C37D7F" w:rsidRPr="00E03D9C">
        <w:t xml:space="preserve">les </w:t>
      </w:r>
      <w:r w:rsidR="00CA3B54" w:rsidRPr="00E03D9C">
        <w:t>e</w:t>
      </w:r>
      <w:r w:rsidR="00C77C8E">
        <w:t>xhorter</w:t>
      </w:r>
      <w:r>
        <w:t xml:space="preserve"> </w:t>
      </w:r>
      <w:r w:rsidR="00C37D7F" w:rsidRPr="00E03D9C">
        <w:t>à se rappeler ce que Dieu avait fait pour eux en</w:t>
      </w:r>
      <w:r w:rsidR="00A03F66" w:rsidRPr="00E03D9C">
        <w:t xml:space="preserve"> Egypte. </w:t>
      </w:r>
      <w:r w:rsidR="00CA3B54" w:rsidRPr="00E03D9C">
        <w:t>Ils leur rappelaient</w:t>
      </w:r>
      <w:r w:rsidR="00A03F66" w:rsidRPr="00E03D9C">
        <w:t xml:space="preserve"> la façon dont Dieu était venu à la rescousse en Egypte pour leur montrer et leur prouver que Dieu était capable de sauver à nouveau ses enfants. Dieu </w:t>
      </w:r>
      <w:r>
        <w:t xml:space="preserve">nous </w:t>
      </w:r>
      <w:r w:rsidR="00A03F66" w:rsidRPr="00E03D9C">
        <w:t xml:space="preserve">a </w:t>
      </w:r>
      <w:r>
        <w:t>donné</w:t>
      </w:r>
      <w:r w:rsidR="00A03F66" w:rsidRPr="00E03D9C">
        <w:t xml:space="preserve"> des preuves concrètes de son existence, et l’auteur de l’épitre aux Hébreux nous demande simplement de croire et d’avoir cette assurance</w:t>
      </w:r>
      <w:r w:rsidR="00C77C8E">
        <w:t>,</w:t>
      </w:r>
      <w:r w:rsidR="00A03F66" w:rsidRPr="00E03D9C">
        <w:t xml:space="preserve"> même lorsque Dieu et sa miséricorde nous paraissent être « de</w:t>
      </w:r>
      <w:r w:rsidR="00C77C8E">
        <w:t>s réalités qu’on ne voit pas. »</w:t>
      </w:r>
      <w:r w:rsidR="00A03F66" w:rsidRPr="00E03D9C">
        <w:t xml:space="preserve"> Paul comprenait </w:t>
      </w:r>
      <w:r w:rsidR="00AB546E">
        <w:t xml:space="preserve">que </w:t>
      </w:r>
      <w:r w:rsidR="00A03F66" w:rsidRPr="00E03D9C">
        <w:t>l</w:t>
      </w:r>
      <w:r w:rsidR="00AB546E">
        <w:t xml:space="preserve">a conviction et l’assurance </w:t>
      </w:r>
      <w:r w:rsidR="00C77C8E">
        <w:t>découlent</w:t>
      </w:r>
      <w:r w:rsidR="00A03F66" w:rsidRPr="00E03D9C">
        <w:t xml:space="preserve"> de ce</w:t>
      </w:r>
      <w:r w:rsidR="00AB546E">
        <w:t>s</w:t>
      </w:r>
      <w:r>
        <w:t xml:space="preserve"> évidence</w:t>
      </w:r>
      <w:r w:rsidR="00AB546E">
        <w:t>s</w:t>
      </w:r>
      <w:r w:rsidR="00A03F66" w:rsidRPr="00E03D9C">
        <w:t xml:space="preserve"> : </w:t>
      </w:r>
      <w:r w:rsidR="00AB546E">
        <w:t>l’évidence</w:t>
      </w:r>
      <w:r w:rsidR="00A03F66" w:rsidRPr="00E03D9C">
        <w:t xml:space="preserve"> des activités de Dieu dans l’Ancien testament</w:t>
      </w:r>
      <w:r w:rsidR="00C77C8E">
        <w:t>,</w:t>
      </w:r>
      <w:r w:rsidR="00A03F66" w:rsidRPr="00E03D9C">
        <w:t xml:space="preserve"> et l’évidence des miracles de Jésus dans le nouveau Testament</w:t>
      </w:r>
      <w:r w:rsidR="00CA3B54" w:rsidRPr="00E03D9C">
        <w:t>. —</w:t>
      </w:r>
      <w:r w:rsidR="002F7357" w:rsidRPr="00E03D9C">
        <w:rPr>
          <w:rStyle w:val="Emphasis"/>
        </w:rPr>
        <w:t xml:space="preserve">J. </w:t>
      </w:r>
      <w:r w:rsidR="002F7357" w:rsidRPr="00117B70">
        <w:rPr>
          <w:rStyle w:val="Emphasis"/>
        </w:rPr>
        <w:t>Warner Wallace</w:t>
      </w:r>
    </w:p>
    <w:p w:rsidR="00FC49EA" w:rsidRPr="00117B70" w:rsidRDefault="002F7357">
      <w:pPr>
        <w:pStyle w:val="NormalWeb"/>
        <w:jc w:val="center"/>
      </w:pPr>
      <w:r w:rsidRPr="00117B70">
        <w:rPr>
          <w:rStyle w:val="Strong"/>
        </w:rPr>
        <w:t>*</w:t>
      </w:r>
    </w:p>
    <w:p w:rsidR="00FC49EA" w:rsidRPr="00E3129B" w:rsidRDefault="008E4709">
      <w:pPr>
        <w:pStyle w:val="NormalWeb"/>
      </w:pPr>
      <w:r w:rsidRPr="00E3129B">
        <w:t xml:space="preserve">Le mot </w:t>
      </w:r>
      <w:r w:rsidR="00795DC2">
        <w:t>« </w:t>
      </w:r>
      <w:r w:rsidR="00546675" w:rsidRPr="00E3129B">
        <w:t>assurance</w:t>
      </w:r>
      <w:r w:rsidR="00795DC2">
        <w:t> »</w:t>
      </w:r>
      <w:r w:rsidR="00546675" w:rsidRPr="00E3129B">
        <w:t xml:space="preserve"> en</w:t>
      </w:r>
      <w:r w:rsidR="00FA0077" w:rsidRPr="00E3129B">
        <w:t xml:space="preserve"> </w:t>
      </w:r>
      <w:r w:rsidR="00CA3B54" w:rsidRPr="00E3129B">
        <w:t>Hé</w:t>
      </w:r>
      <w:r w:rsidR="00CA3B54">
        <w:t>breux</w:t>
      </w:r>
      <w:r w:rsidR="002F7357" w:rsidRPr="00E3129B">
        <w:t xml:space="preserve"> 11:1 </w:t>
      </w:r>
      <w:r w:rsidR="00546675" w:rsidRPr="00E3129B">
        <w:t xml:space="preserve">était la traduction du grec </w:t>
      </w:r>
      <w:r w:rsidR="005B0AC4">
        <w:t>« </w:t>
      </w:r>
      <w:r w:rsidR="00546675" w:rsidRPr="00E3129B">
        <w:t>h</w:t>
      </w:r>
      <w:r w:rsidR="00C77C8E">
        <w:t>y</w:t>
      </w:r>
      <w:r w:rsidR="00546675" w:rsidRPr="00E3129B">
        <w:t>postasis</w:t>
      </w:r>
      <w:r w:rsidR="005B0AC4">
        <w:t> »</w:t>
      </w:r>
      <w:r w:rsidR="002F7357" w:rsidRPr="00E3129B">
        <w:t>. A</w:t>
      </w:r>
      <w:r w:rsidR="00546675" w:rsidRPr="00E3129B">
        <w:t xml:space="preserve"> l’époque de la traduction King James de la Bible, les érudits anglais ne connaissaient pas le sens exact de ce mot. Ils choisirent le mot </w:t>
      </w:r>
      <w:r w:rsidR="005B0AC4">
        <w:t>« </w:t>
      </w:r>
      <w:r w:rsidR="00546675" w:rsidRPr="00E3129B">
        <w:t>substance</w:t>
      </w:r>
      <w:r w:rsidR="005B0AC4">
        <w:t> »</w:t>
      </w:r>
      <w:r w:rsidR="00546675" w:rsidRPr="00E3129B">
        <w:t xml:space="preserve"> ou </w:t>
      </w:r>
      <w:r w:rsidR="005B0AC4">
        <w:t>« </w:t>
      </w:r>
      <w:r w:rsidR="00546675" w:rsidRPr="00E3129B">
        <w:t>assurance</w:t>
      </w:r>
      <w:r w:rsidR="005B0AC4">
        <w:t> »</w:t>
      </w:r>
      <w:r w:rsidR="00AB546E">
        <w:t>, parce qu’ils voyaient</w:t>
      </w:r>
      <w:r w:rsidR="00546675" w:rsidRPr="00E3129B">
        <w:t xml:space="preserve">, d’après </w:t>
      </w:r>
      <w:r w:rsidR="00546675" w:rsidRPr="00E3129B">
        <w:lastRenderedPageBreak/>
        <w:t>le contexte dans lequel il était employé, que c’étai</w:t>
      </w:r>
      <w:r w:rsidR="00C77C8E">
        <w:t>t quelque</w:t>
      </w:r>
      <w:r w:rsidR="00546675" w:rsidRPr="00E3129B">
        <w:t xml:space="preserve"> chose de concret</w:t>
      </w:r>
      <w:r w:rsidR="005B0AC4">
        <w:t>, d’irréfutable</w:t>
      </w:r>
      <w:r w:rsidR="00546675" w:rsidRPr="00E3129B">
        <w:t>. Donc ils se mi</w:t>
      </w:r>
      <w:r w:rsidR="005B0AC4">
        <w:t>rent</w:t>
      </w:r>
      <w:r w:rsidR="00546675" w:rsidRPr="00E3129B">
        <w:t xml:space="preserve"> d’accord sur</w:t>
      </w:r>
      <w:r w:rsidR="00A45AF2" w:rsidRPr="00E3129B">
        <w:t xml:space="preserve"> </w:t>
      </w:r>
      <w:r w:rsidR="00546675" w:rsidRPr="00E3129B">
        <w:t xml:space="preserve">le mot </w:t>
      </w:r>
      <w:r w:rsidR="005B0AC4">
        <w:t>« </w:t>
      </w:r>
      <w:r w:rsidR="00546675" w:rsidRPr="00E3129B">
        <w:t>substance</w:t>
      </w:r>
      <w:r w:rsidR="005B0AC4">
        <w:t> »</w:t>
      </w:r>
      <w:r w:rsidR="00546675" w:rsidRPr="00E3129B">
        <w:t xml:space="preserve"> parce qu’il </w:t>
      </w:r>
      <w:r w:rsidR="00C77C8E">
        <w:t>entrait</w:t>
      </w:r>
      <w:r w:rsidR="005B0AC4">
        <w:t xml:space="preserve"> </w:t>
      </w:r>
      <w:r w:rsidR="00546675" w:rsidRPr="00E3129B">
        <w:t xml:space="preserve">bien </w:t>
      </w:r>
      <w:r w:rsidR="00C77C8E">
        <w:t>dans le sens général</w:t>
      </w:r>
      <w:r w:rsidR="00546675" w:rsidRPr="00E3129B">
        <w:t xml:space="preserve"> de ce verset.</w:t>
      </w:r>
    </w:p>
    <w:p w:rsidR="00E3129B" w:rsidRPr="00DB0596" w:rsidRDefault="00810D8B">
      <w:pPr>
        <w:pStyle w:val="NormalWeb"/>
      </w:pPr>
      <w:r w:rsidRPr="00E3129B">
        <w:t>Mais ils n’avaient rencontré ce mot nulle part. Ils eurent beau compulser la littérature grecque, éplucher les classiques</w:t>
      </w:r>
      <w:r w:rsidR="008F2109">
        <w:t>, il</w:t>
      </w:r>
      <w:r w:rsidRPr="00E3129B">
        <w:t>s</w:t>
      </w:r>
      <w:r w:rsidR="008F2109">
        <w:t xml:space="preserve"> ne t</w:t>
      </w:r>
      <w:r w:rsidRPr="00E3129B">
        <w:t>r</w:t>
      </w:r>
      <w:r w:rsidR="008F2109">
        <w:t>o</w:t>
      </w:r>
      <w:r w:rsidRPr="00E3129B">
        <w:t xml:space="preserve">uvèrent ce mot nulle part. </w:t>
      </w:r>
      <w:r w:rsidR="00CA3B54" w:rsidRPr="00E3129B">
        <w:t>Ils étaient</w:t>
      </w:r>
      <w:r w:rsidRPr="00E3129B">
        <w:t xml:space="preserve"> perplexes et se demandaient ce que </w:t>
      </w:r>
      <w:r w:rsidR="005B0AC4">
        <w:t xml:space="preserve">cela </w:t>
      </w:r>
      <w:r w:rsidRPr="00E3129B">
        <w:t xml:space="preserve">pouvait bien signifier jusqu’au jour où la Palestine </w:t>
      </w:r>
      <w:r w:rsidRPr="00DB0596">
        <w:t xml:space="preserve">devint un protectorat anglais et que des archéologues </w:t>
      </w:r>
      <w:r w:rsidR="00BD74E1">
        <w:t>entreprirent</w:t>
      </w:r>
      <w:r w:rsidRPr="00DB0596">
        <w:t xml:space="preserve"> des fouilles et </w:t>
      </w:r>
      <w:r w:rsidR="00BD74E1">
        <w:t>mirent au jour</w:t>
      </w:r>
      <w:r w:rsidRPr="00DB0596">
        <w:t xml:space="preserve"> d’anciens villages et d’anciennes villes</w:t>
      </w:r>
      <w:r w:rsidR="00BD74E1">
        <w:t xml:space="preserve"> de l’Antiquité</w:t>
      </w:r>
      <w:r w:rsidRPr="00DB0596">
        <w:t xml:space="preserve">. Ils déterrèrent les ruines calcinées </w:t>
      </w:r>
      <w:r w:rsidR="00CA3B54" w:rsidRPr="00DB0596">
        <w:t>d’une</w:t>
      </w:r>
      <w:r w:rsidRPr="00DB0596">
        <w:t xml:space="preserve"> vieille auberge </w:t>
      </w:r>
      <w:r w:rsidR="008F2109" w:rsidRPr="00DB0596">
        <w:t>où une</w:t>
      </w:r>
      <w:r w:rsidR="00BD74E1">
        <w:t xml:space="preserve"> aristocrate</w:t>
      </w:r>
      <w:r w:rsidR="00E3129B" w:rsidRPr="00DB0596">
        <w:t xml:space="preserve"> romaine avai</w:t>
      </w:r>
      <w:r w:rsidR="008F2109" w:rsidRPr="00DB0596">
        <w:t>t fait hal</w:t>
      </w:r>
      <w:r w:rsidR="00E3129B" w:rsidRPr="00DB0596">
        <w:t>te</w:t>
      </w:r>
      <w:r w:rsidR="00BD74E1">
        <w:t>,</w:t>
      </w:r>
      <w:r w:rsidR="00E3129B" w:rsidRPr="00DB0596">
        <w:t xml:space="preserve"> et ils d</w:t>
      </w:r>
      <w:r w:rsidR="008F2109" w:rsidRPr="00DB0596">
        <w:t>écouvrirent un</w:t>
      </w:r>
      <w:r w:rsidR="00E3129B" w:rsidRPr="00DB0596">
        <w:t xml:space="preserve"> coffret lui ayant appartenu et </w:t>
      </w:r>
      <w:r w:rsidR="008F2109" w:rsidRPr="00DB0596">
        <w:t>conte</w:t>
      </w:r>
      <w:r w:rsidR="00E3129B" w:rsidRPr="00DB0596">
        <w:t>na</w:t>
      </w:r>
      <w:r w:rsidR="00231FDC">
        <w:t>n</w:t>
      </w:r>
      <w:r w:rsidR="00E3129B" w:rsidRPr="00DB0596">
        <w:t xml:space="preserve">t des bijoux et des documents </w:t>
      </w:r>
      <w:r w:rsidR="00231FDC">
        <w:t>qui avai</w:t>
      </w:r>
      <w:r w:rsidR="00BD74E1">
        <w:t>t</w:t>
      </w:r>
      <w:r w:rsidR="00E3129B" w:rsidRPr="00DB0596">
        <w:t xml:space="preserve"> résisté </w:t>
      </w:r>
      <w:r w:rsidR="008F2109" w:rsidRPr="00DB0596">
        <w:t>pend</w:t>
      </w:r>
      <w:r w:rsidR="00E3129B" w:rsidRPr="00DB0596">
        <w:t>ant des siècles à l’épreuve du temps</w:t>
      </w:r>
      <w:r w:rsidR="008F2109" w:rsidRPr="00DB0596">
        <w:t>,</w:t>
      </w:r>
      <w:r w:rsidR="00E3129B" w:rsidRPr="00DB0596">
        <w:t xml:space="preserve"> </w:t>
      </w:r>
      <w:r w:rsidR="008F2109" w:rsidRPr="00DB0596">
        <w:t xml:space="preserve">à l’abri </w:t>
      </w:r>
      <w:r w:rsidR="00E3129B" w:rsidRPr="00DB0596">
        <w:t xml:space="preserve">dans cette petite boîte métallique.  </w:t>
      </w:r>
    </w:p>
    <w:p w:rsidR="00FC49EA" w:rsidRPr="00117B70" w:rsidRDefault="007C7737">
      <w:pPr>
        <w:pStyle w:val="NormalWeb"/>
      </w:pPr>
      <w:r w:rsidRPr="00DB0596">
        <w:t>Lorsque les archéologues ouvrirent le coffret, ils y trouvèrent des papiers dont certains étaient en parfait état de conservation</w:t>
      </w:r>
      <w:r w:rsidR="00BD74E1">
        <w:t xml:space="preserve"> et qu’ils purent déchiffrer</w:t>
      </w:r>
      <w:r w:rsidRPr="00DB0596">
        <w:t xml:space="preserve">. Il y avait </w:t>
      </w:r>
      <w:r w:rsidRPr="00117B70">
        <w:t xml:space="preserve">là </w:t>
      </w:r>
      <w:r w:rsidR="00DB0596" w:rsidRPr="00117B70">
        <w:t>plusieurs</w:t>
      </w:r>
      <w:r w:rsidRPr="00117B70">
        <w:t xml:space="preserve"> documents </w:t>
      </w:r>
      <w:r w:rsidR="006A1765">
        <w:t>où figurait le mot « hy</w:t>
      </w:r>
      <w:r w:rsidR="00DB0596" w:rsidRPr="00117B70">
        <w:t xml:space="preserve">postasis » en entête. </w:t>
      </w:r>
      <w:r w:rsidR="00BD74E1">
        <w:t>Il s’agissait des</w:t>
      </w:r>
      <w:r w:rsidR="00DB0596" w:rsidRPr="00117B70">
        <w:t xml:space="preserve"> </w:t>
      </w:r>
      <w:r w:rsidR="00DB0596" w:rsidRPr="00117B70">
        <w:rPr>
          <w:i/>
        </w:rPr>
        <w:t>titres fonciers</w:t>
      </w:r>
      <w:r w:rsidR="00DB0596" w:rsidRPr="00117B70">
        <w:t xml:space="preserve"> des propriétés de cette </w:t>
      </w:r>
      <w:r w:rsidR="00BF3CE9">
        <w:t xml:space="preserve">riche </w:t>
      </w:r>
      <w:r w:rsidR="00DB0596" w:rsidRPr="00117B70">
        <w:t>romaine.</w:t>
      </w:r>
    </w:p>
    <w:p w:rsidR="00FC49EA" w:rsidRPr="00D629AB" w:rsidRDefault="00117B70">
      <w:pPr>
        <w:pStyle w:val="NormalWeb"/>
      </w:pPr>
      <w:r w:rsidRPr="00117B70">
        <w:t xml:space="preserve">Elle venait de Rome et se rendait en Israël pour inspecter des propriétés qu’elle venait d’acheter. De toute évidence, c’était un riche propriétaire terrienne qui avait probablement spéculé et acheté des terrains bon </w:t>
      </w:r>
      <w:r w:rsidRPr="00DB6E8A">
        <w:t>marché après la conquête</w:t>
      </w:r>
      <w:r w:rsidR="00157673">
        <w:t xml:space="preserve"> de la Palestine par les Romains</w:t>
      </w:r>
      <w:r w:rsidRPr="00DB6E8A">
        <w:t xml:space="preserve">. Elle s’y rendait, munie de ses titres fonciers, pour voir ses propriétés. </w:t>
      </w:r>
      <w:r w:rsidR="00434616">
        <w:t xml:space="preserve">Elle savait </w:t>
      </w:r>
      <w:r w:rsidR="00434616" w:rsidRPr="00D04F8F">
        <w:t xml:space="preserve">que ces terres lui appartenaient parce qu’elle avait les actes de propriété – </w:t>
      </w:r>
      <w:r w:rsidR="00157673">
        <w:t>lesquels</w:t>
      </w:r>
      <w:r w:rsidR="00434616" w:rsidRPr="00D04F8F">
        <w:t xml:space="preserve"> garantissaient </w:t>
      </w:r>
      <w:r w:rsidR="00157673">
        <w:t>qu’elle en était propriétaire.</w:t>
      </w:r>
    </w:p>
    <w:p w:rsidR="00FC49EA" w:rsidRPr="00D04F8F" w:rsidRDefault="00434616">
      <w:pPr>
        <w:pStyle w:val="NormalWeb"/>
      </w:pPr>
      <w:r w:rsidRPr="00D04F8F">
        <w:rPr>
          <w:i/>
        </w:rPr>
        <w:t>Maintenant</w:t>
      </w:r>
      <w:r w:rsidRPr="00D04F8F">
        <w:t xml:space="preserve">, </w:t>
      </w:r>
      <w:r w:rsidR="00D04F8F" w:rsidRPr="00D04F8F">
        <w:t>re</w:t>
      </w:r>
      <w:r w:rsidRPr="00D04F8F">
        <w:t xml:space="preserve">lisez </w:t>
      </w:r>
      <w:r w:rsidR="00D04F8F" w:rsidRPr="00D04F8F">
        <w:t>ce</w:t>
      </w:r>
      <w:r w:rsidRPr="00D04F8F">
        <w:t xml:space="preserve"> verset :</w:t>
      </w:r>
    </w:p>
    <w:p w:rsidR="00D04F8F" w:rsidRPr="00EA0502" w:rsidRDefault="00D04F8F">
      <w:pPr>
        <w:pStyle w:val="NormalWeb"/>
      </w:pPr>
      <w:r w:rsidRPr="00D04F8F">
        <w:t xml:space="preserve">« La foi c’est le titre de propriété de ce que l’on espère. » </w:t>
      </w:r>
      <w:r w:rsidR="002F7357" w:rsidRPr="00D04F8F">
        <w:t xml:space="preserve"> </w:t>
      </w:r>
      <w:r w:rsidR="008E4709" w:rsidRPr="00D04F8F">
        <w:t>Autrement dit, si vous avez la foi, c’est com</w:t>
      </w:r>
      <w:r w:rsidRPr="00D04F8F">
        <w:t>m</w:t>
      </w:r>
      <w:r w:rsidR="008E4709" w:rsidRPr="00D04F8F">
        <w:t>e si vou</w:t>
      </w:r>
      <w:r w:rsidRPr="00D04F8F">
        <w:t>s avie</w:t>
      </w:r>
      <w:r w:rsidR="008E4709" w:rsidRPr="00D04F8F">
        <w:t>z l</w:t>
      </w:r>
      <w:r w:rsidR="008F74B5">
        <w:t xml:space="preserve">e titre </w:t>
      </w:r>
      <w:r w:rsidRPr="00D04F8F">
        <w:t>de propriété</w:t>
      </w:r>
      <w:r w:rsidR="008E4709" w:rsidRPr="00D04F8F">
        <w:t xml:space="preserve"> entre les mains. </w:t>
      </w:r>
      <w:r w:rsidRPr="00EA0502">
        <w:t>Voilà une</w:t>
      </w:r>
      <w:r w:rsidR="008E4709" w:rsidRPr="00EA0502">
        <w:t xml:space="preserve"> dame </w:t>
      </w:r>
      <w:r w:rsidRPr="00EA0502">
        <w:t>qui</w:t>
      </w:r>
      <w:r w:rsidR="00FB4BAD">
        <w:t xml:space="preserve"> apparemment n’avait jamais vu l</w:t>
      </w:r>
      <w:r w:rsidRPr="00EA0502">
        <w:t>es propriétés palestiniennes</w:t>
      </w:r>
      <w:r w:rsidR="00FB4BAD">
        <w:t xml:space="preserve"> </w:t>
      </w:r>
      <w:r w:rsidRPr="00EA0502">
        <w:t>q</w:t>
      </w:r>
      <w:r w:rsidR="00FB4BAD">
        <w:t>u’elle</w:t>
      </w:r>
      <w:r w:rsidRPr="00EA0502">
        <w:t xml:space="preserve"> avait achetées à Rome. On lui en avait surement fait une description détaillée – p</w:t>
      </w:r>
      <w:r w:rsidR="00733133">
        <w:t>uis</w:t>
      </w:r>
      <w:r w:rsidRPr="00EA0502">
        <w:t xml:space="preserve">qu’il est évident qu’ils n’avaient pas d’appareil photo polaroid ou numérique à l’époque – et elle allait </w:t>
      </w:r>
      <w:r w:rsidR="00733133">
        <w:t xml:space="preserve">donc </w:t>
      </w:r>
      <w:r w:rsidRPr="00EA0502">
        <w:t>les voir pour la première fois.</w:t>
      </w:r>
      <w:r w:rsidR="002F7357" w:rsidRPr="00EA0502">
        <w:t xml:space="preserve"> </w:t>
      </w:r>
      <w:r w:rsidRPr="00EA0502">
        <w:t xml:space="preserve">Mais elle savait qu’elles </w:t>
      </w:r>
      <w:r w:rsidR="00733133">
        <w:t>lui appartenaient</w:t>
      </w:r>
      <w:r w:rsidRPr="00EA0502">
        <w:t xml:space="preserve"> parce qu’elle avait les titres de propriété en main. </w:t>
      </w:r>
    </w:p>
    <w:p w:rsidR="00FC49EA" w:rsidRPr="00CF24EE" w:rsidRDefault="00557D23">
      <w:pPr>
        <w:pStyle w:val="NormalWeb"/>
      </w:pPr>
      <w:r w:rsidRPr="00EA0502">
        <w:t xml:space="preserve">Par conséquent, </w:t>
      </w:r>
      <w:r w:rsidRPr="00CF24EE">
        <w:t xml:space="preserve">avoir la foi c’est comme avoir le titre de propriété. Un jour, quelqu’un m’a donné une voiture, une vieille Kaiser. </w:t>
      </w:r>
      <w:r w:rsidRPr="00D629AB">
        <w:t>C’est une marque qui n’existe plus</w:t>
      </w:r>
      <w:r w:rsidR="00733133">
        <w:t>, m</w:t>
      </w:r>
      <w:r w:rsidRPr="00CF24EE">
        <w:t>ais c’était une bonne voiture, très en avance sur son temps. Elle avait une ligne très moderne et elle était toute neuve</w:t>
      </w:r>
      <w:r w:rsidR="00EE2D8A">
        <w:t xml:space="preserve">. </w:t>
      </w:r>
      <w:r w:rsidR="00830368">
        <w:t>J</w:t>
      </w:r>
      <w:r w:rsidR="00733133">
        <w:t xml:space="preserve">’ai reçu </w:t>
      </w:r>
      <w:r w:rsidRPr="00CF24EE">
        <w:t xml:space="preserve">les papiers </w:t>
      </w:r>
      <w:r w:rsidR="00EA0502" w:rsidRPr="00CF24EE">
        <w:t xml:space="preserve">et la carte grise </w:t>
      </w:r>
      <w:r w:rsidRPr="00CF24EE">
        <w:t>par la poste</w:t>
      </w:r>
      <w:r w:rsidR="00830368">
        <w:t>, mais j</w:t>
      </w:r>
      <w:r w:rsidRPr="00D629AB">
        <w:t xml:space="preserve">e </w:t>
      </w:r>
      <w:r w:rsidR="00EA0502" w:rsidRPr="00D629AB">
        <w:t>n</w:t>
      </w:r>
      <w:r w:rsidRPr="00D629AB">
        <w:t>’avais jamais vu</w:t>
      </w:r>
      <w:r w:rsidR="00EA0502" w:rsidRPr="00D629AB">
        <w:t xml:space="preserve"> c</w:t>
      </w:r>
      <w:r w:rsidRPr="00D629AB">
        <w:t xml:space="preserve">e </w:t>
      </w:r>
      <w:r w:rsidR="00EA0502" w:rsidRPr="00D629AB">
        <w:t>modèle</w:t>
      </w:r>
      <w:r w:rsidR="00733133">
        <w:t xml:space="preserve"> auparavant, et j</w:t>
      </w:r>
      <w:r w:rsidR="00EA0502" w:rsidRPr="00CF24EE">
        <w:t>’aurais</w:t>
      </w:r>
      <w:r w:rsidR="00830368">
        <w:t xml:space="preserve"> </w:t>
      </w:r>
      <w:r w:rsidR="00EA0502" w:rsidRPr="00CF24EE">
        <w:t xml:space="preserve">été </w:t>
      </w:r>
      <w:r w:rsidR="00830368">
        <w:t xml:space="preserve">bien </w:t>
      </w:r>
      <w:r w:rsidR="00EA0502" w:rsidRPr="00CF24EE">
        <w:t xml:space="preserve">incapable de dire à quoi elle ressemblait. </w:t>
      </w:r>
    </w:p>
    <w:p w:rsidR="00FC49EA" w:rsidRPr="003C335C" w:rsidRDefault="00CF24EE">
      <w:pPr>
        <w:pStyle w:val="NormalWeb"/>
      </w:pPr>
      <w:r w:rsidRPr="00CF24EE">
        <w:t xml:space="preserve">J’avais les papiers, le titre de propriété; </w:t>
      </w:r>
      <w:r w:rsidR="00EE2D8A">
        <w:t xml:space="preserve">comme </w:t>
      </w:r>
      <w:r w:rsidR="00733133">
        <w:t xml:space="preserve">la personne qui l’avait achetée </w:t>
      </w:r>
      <w:r w:rsidR="00EE2D8A">
        <w:t>l’</w:t>
      </w:r>
      <w:r w:rsidRPr="00CF24EE">
        <w:t>avait mis</w:t>
      </w:r>
      <w:r w:rsidR="00EE2D8A">
        <w:t xml:space="preserve">e à mon nom, </w:t>
      </w:r>
      <w:r w:rsidRPr="00CF24EE">
        <w:t xml:space="preserve">la voiture était à moi. Je </w:t>
      </w:r>
      <w:r w:rsidR="00733133">
        <w:t>s</w:t>
      </w:r>
      <w:r w:rsidR="00EE2D8A">
        <w:t xml:space="preserve">avais que j’avais une voiture, </w:t>
      </w:r>
      <w:r w:rsidR="00733133">
        <w:t xml:space="preserve">je </w:t>
      </w:r>
      <w:r w:rsidRPr="00CF24EE">
        <w:t xml:space="preserve">ne savais pas exactement quel </w:t>
      </w:r>
      <w:r w:rsidRPr="00CF24EE">
        <w:rPr>
          <w:i/>
        </w:rPr>
        <w:t xml:space="preserve">type </w:t>
      </w:r>
      <w:r w:rsidRPr="00CF24EE">
        <w:t>de voiture c’était, mais j’étais propriétaire d’une voiture. J’avais les papiers à mon nom, même si je ne l’avais jamais vue.</w:t>
      </w:r>
      <w:r w:rsidR="002F7357" w:rsidRPr="00CF24EE">
        <w:t xml:space="preserve"> </w:t>
      </w:r>
      <w:r w:rsidR="00CE15D2" w:rsidRPr="00CF24EE">
        <w:t>Donc, « </w:t>
      </w:r>
      <w:r w:rsidR="00CE15D2" w:rsidRPr="00CE15D2">
        <w:t>la foi c’est l’assurance des choses qu’on espère »,</w:t>
      </w:r>
      <w:r w:rsidR="002F7357" w:rsidRPr="00CE15D2">
        <w:t xml:space="preserve"> </w:t>
      </w:r>
      <w:r w:rsidR="00CE15D2" w:rsidRPr="00CE15D2">
        <w:t xml:space="preserve">le </w:t>
      </w:r>
      <w:r w:rsidR="00CE15D2" w:rsidRPr="00CE15D2">
        <w:rPr>
          <w:rStyle w:val="Emphasis"/>
        </w:rPr>
        <w:t xml:space="preserve">titre de propriété </w:t>
      </w:r>
      <w:r w:rsidR="00CE15D2" w:rsidRPr="00CE15D2">
        <w:rPr>
          <w:rStyle w:val="Emphasis"/>
          <w:i w:val="0"/>
        </w:rPr>
        <w:t>de ce qu’on espère, « </w:t>
      </w:r>
      <w:r w:rsidR="00CE15D2" w:rsidRPr="00CE15D2">
        <w:t xml:space="preserve">un </w:t>
      </w:r>
      <w:r w:rsidR="00CE15D2" w:rsidRPr="003C335C">
        <w:t>moyen d’</w:t>
      </w:r>
      <w:r w:rsidR="005C1F1C" w:rsidRPr="003C335C">
        <w:t>être sûr des ré</w:t>
      </w:r>
      <w:r w:rsidR="00CE15D2" w:rsidRPr="003C335C">
        <w:t>a</w:t>
      </w:r>
      <w:r w:rsidR="005C1F1C" w:rsidRPr="003C335C">
        <w:t>l</w:t>
      </w:r>
      <w:r w:rsidR="00CE15D2" w:rsidRPr="003C335C">
        <w:t>ités qu’on en voit pas.</w:t>
      </w:r>
      <w:r w:rsidR="00733133">
        <w:t> »</w:t>
      </w:r>
      <w:r w:rsidR="00CE15D2" w:rsidRPr="003C335C">
        <w:t> </w:t>
      </w:r>
      <w:r w:rsidR="002F7357" w:rsidRPr="003C335C">
        <w:t>—</w:t>
      </w:r>
      <w:r w:rsidR="002F7357" w:rsidRPr="003C335C">
        <w:rPr>
          <w:rStyle w:val="Emphasis"/>
        </w:rPr>
        <w:t>David Brandt Berg</w:t>
      </w:r>
      <w:r w:rsidR="002F7357" w:rsidRPr="003C335C">
        <w:t> </w:t>
      </w:r>
    </w:p>
    <w:p w:rsidR="00FC49EA" w:rsidRPr="00D629AB" w:rsidRDefault="002F7357">
      <w:pPr>
        <w:pStyle w:val="NormalWeb"/>
        <w:jc w:val="center"/>
      </w:pPr>
      <w:r w:rsidRPr="00D629AB">
        <w:t>*</w:t>
      </w:r>
    </w:p>
    <w:p w:rsidR="00FC49EA" w:rsidRPr="00533577" w:rsidRDefault="00476CF3">
      <w:pPr>
        <w:pStyle w:val="NormalWeb"/>
      </w:pPr>
      <w:r w:rsidRPr="003C335C">
        <w:t xml:space="preserve">La définition biblique de la foi c’est </w:t>
      </w:r>
      <w:r w:rsidR="00733133">
        <w:t>« </w:t>
      </w:r>
      <w:r w:rsidRPr="003C335C">
        <w:t xml:space="preserve">avoir l’assurance de ce que l’on espère et </w:t>
      </w:r>
      <w:r w:rsidR="00EE2D8A">
        <w:t>…</w:t>
      </w:r>
      <w:r w:rsidR="00001C87" w:rsidRPr="003C335C">
        <w:t xml:space="preserve"> être absolument certain de la réalité </w:t>
      </w:r>
      <w:r w:rsidRPr="003C335C">
        <w:t>q</w:t>
      </w:r>
      <w:r w:rsidR="00001C87" w:rsidRPr="003C335C">
        <w:t>u</w:t>
      </w:r>
      <w:r w:rsidRPr="003C335C">
        <w:t>’on ne voit pas. »</w:t>
      </w:r>
      <w:r w:rsidR="004D7DA8" w:rsidRPr="003C335C">
        <w:rPr>
          <w:rStyle w:val="EndnoteReference"/>
          <w:lang w:val="en"/>
        </w:rPr>
        <w:endnoteReference w:id="2"/>
      </w:r>
      <w:r w:rsidR="002F7357" w:rsidRPr="003C335C">
        <w:t xml:space="preserve"> </w:t>
      </w:r>
      <w:r w:rsidR="003C335C">
        <w:t xml:space="preserve"> </w:t>
      </w:r>
      <w:r w:rsidR="003C335C" w:rsidRPr="003C335C">
        <w:t xml:space="preserve">Donc en jargon biblique, la foi est un </w:t>
      </w:r>
      <w:r w:rsidR="00D7289B">
        <w:rPr>
          <w:i/>
        </w:rPr>
        <w:t>conduit</w:t>
      </w:r>
      <w:r w:rsidR="003C335C" w:rsidRPr="003C335C">
        <w:rPr>
          <w:i/>
        </w:rPr>
        <w:t xml:space="preserve"> </w:t>
      </w:r>
      <w:r w:rsidR="00D7289B">
        <w:rPr>
          <w:i/>
        </w:rPr>
        <w:t xml:space="preserve">ou un véhicule </w:t>
      </w:r>
      <w:r w:rsidR="003C335C" w:rsidRPr="003C335C">
        <w:rPr>
          <w:i/>
        </w:rPr>
        <w:t>de confiance vivante</w:t>
      </w:r>
      <w:r w:rsidR="003C335C" w:rsidRPr="003C335C">
        <w:t xml:space="preserve"> </w:t>
      </w:r>
      <w:r w:rsidR="003C335C">
        <w:t xml:space="preserve">– une assurance – qui relie l’homme à Dieu. </w:t>
      </w:r>
      <w:r w:rsidR="003C335C" w:rsidRPr="003C335C">
        <w:t xml:space="preserve">Autrement dit, c’est l’objet de la foi qui rend la foi </w:t>
      </w:r>
      <w:r w:rsidR="00D7289B">
        <w:t>digne de confiance</w:t>
      </w:r>
      <w:r w:rsidR="00EE2D8A">
        <w:t>.</w:t>
      </w:r>
      <w:r w:rsidR="003C335C" w:rsidRPr="003C335C">
        <w:t xml:space="preserve"> </w:t>
      </w:r>
      <w:r w:rsidR="003C335C">
        <w:t>De plus, la foi est la certitude qu’on peut toujours compter sur les promesses de Dieu, même si parfois</w:t>
      </w:r>
      <w:r w:rsidR="00BC09F3">
        <w:t xml:space="preserve"> nous ne les voyons pas se concrétiser </w:t>
      </w:r>
      <w:r w:rsidR="00CC31F3">
        <w:t xml:space="preserve">au cours </w:t>
      </w:r>
      <w:r w:rsidR="00BC09F3">
        <w:t>d</w:t>
      </w:r>
      <w:r w:rsidR="00CC31F3">
        <w:t>e</w:t>
      </w:r>
      <w:r w:rsidR="00BC09F3">
        <w:t xml:space="preserve"> notre existence</w:t>
      </w:r>
      <w:r w:rsidR="00EE2D8A">
        <w:t xml:space="preserve"> terrestre</w:t>
      </w:r>
      <w:r w:rsidR="002F7357" w:rsidRPr="00533577">
        <w:t>.</w:t>
      </w:r>
    </w:p>
    <w:p w:rsidR="00FC49EA" w:rsidRPr="00CD36DB" w:rsidRDefault="00CA3B54">
      <w:pPr>
        <w:pStyle w:val="NormalWeb"/>
      </w:pPr>
      <w:r w:rsidRPr="00533577">
        <w:t xml:space="preserve">Hébreux 11 souligne le fait que nous </w:t>
      </w:r>
      <w:r w:rsidR="00AB301F">
        <w:t xml:space="preserve">nous </w:t>
      </w:r>
      <w:r w:rsidRPr="00533577">
        <w:t>fions à Dieu pour te</w:t>
      </w:r>
      <w:r w:rsidR="00AB301F">
        <w:t xml:space="preserve">nir </w:t>
      </w:r>
      <w:r w:rsidRPr="00533577">
        <w:t>ses promes</w:t>
      </w:r>
      <w:r>
        <w:t xml:space="preserve">ses </w:t>
      </w:r>
      <w:r w:rsidR="00AB301F">
        <w:t>concernant</w:t>
      </w:r>
      <w:r>
        <w:t xml:space="preserve"> le futur (ce que l’on </w:t>
      </w:r>
      <w:r w:rsidRPr="00533577">
        <w:t>n</w:t>
      </w:r>
      <w:r>
        <w:t>e</w:t>
      </w:r>
      <w:r w:rsidRPr="00533577">
        <w:t xml:space="preserve"> voit pas) en nous fondant sur ce qu’Il a déjà </w:t>
      </w:r>
      <w:r w:rsidR="00AB301F">
        <w:t>réalisé</w:t>
      </w:r>
      <w:r w:rsidRPr="00533577">
        <w:t xml:space="preserve"> dans le passé. </w:t>
      </w:r>
      <w:r w:rsidR="00533577" w:rsidRPr="00533577">
        <w:t xml:space="preserve">Ainsi, notre foi n’est pas aveugle, mais elle s’appuie </w:t>
      </w:r>
      <w:r w:rsidR="00533577">
        <w:t>sur la preuve de la fidélité</w:t>
      </w:r>
      <w:r w:rsidR="00533577" w:rsidRPr="001407C7">
        <w:t xml:space="preserve"> de Dieu. La foi biblique repose sur </w:t>
      </w:r>
      <w:r w:rsidR="007D4993">
        <w:t>une</w:t>
      </w:r>
      <w:r w:rsidR="00533577" w:rsidRPr="001407C7">
        <w:t xml:space="preserve"> connaissance</w:t>
      </w:r>
      <w:r w:rsidR="007D4993">
        <w:t> ;</w:t>
      </w:r>
      <w:r w:rsidR="00533577" w:rsidRPr="001407C7">
        <w:t xml:space="preserve"> </w:t>
      </w:r>
      <w:r w:rsidR="007D4993">
        <w:t>il ne s’agit</w:t>
      </w:r>
      <w:r w:rsidR="00AB301F">
        <w:t xml:space="preserve"> ni </w:t>
      </w:r>
      <w:r w:rsidR="009D57F7">
        <w:t>d’</w:t>
      </w:r>
      <w:r w:rsidR="00533577" w:rsidRPr="001407C7">
        <w:t xml:space="preserve">une espérance </w:t>
      </w:r>
      <w:r w:rsidR="00533577" w:rsidRPr="00CD36DB">
        <w:t xml:space="preserve">ni </w:t>
      </w:r>
      <w:r w:rsidR="007D4993">
        <w:t>d’</w:t>
      </w:r>
      <w:r w:rsidR="00533577" w:rsidRPr="00CD36DB">
        <w:t xml:space="preserve">un saut dans l’inconnu. La connaissance débouche sur la confiance, et la confiance mène à la foi. Le genre de foi qui intéresse Dieu ce n’est pas </w:t>
      </w:r>
      <w:r w:rsidR="009D57F7">
        <w:t>une espérance</w:t>
      </w:r>
      <w:r w:rsidR="007D4993">
        <w:t>, c</w:t>
      </w:r>
      <w:r w:rsidR="00533577" w:rsidRPr="00CD36DB">
        <w:t xml:space="preserve">’est une confiance fondée sur la </w:t>
      </w:r>
      <w:r w:rsidRPr="00CD36DB">
        <w:t>connaissance,</w:t>
      </w:r>
      <w:r w:rsidR="00533577" w:rsidRPr="00CD36DB">
        <w:t xml:space="preserve"> une </w:t>
      </w:r>
      <w:r w:rsidR="00AA690D">
        <w:t>certitude</w:t>
      </w:r>
      <w:r w:rsidR="00533577" w:rsidRPr="00CD36DB">
        <w:t xml:space="preserve"> qui se fonde sur </w:t>
      </w:r>
      <w:r w:rsidR="00AB301F">
        <w:t xml:space="preserve">une </w:t>
      </w:r>
      <w:r w:rsidR="00533577" w:rsidRPr="00CD36DB">
        <w:t>évidence</w:t>
      </w:r>
      <w:r w:rsidRPr="00CD36DB">
        <w:t>. —</w:t>
      </w:r>
      <w:r w:rsidR="002F7357" w:rsidRPr="00CD36DB">
        <w:rPr>
          <w:rStyle w:val="Emphasis"/>
        </w:rPr>
        <w:t>Greg Koukl</w:t>
      </w:r>
    </w:p>
    <w:p w:rsidR="00FC49EA" w:rsidRPr="00D629AB" w:rsidRDefault="002F7357">
      <w:pPr>
        <w:pStyle w:val="NormalWeb"/>
        <w:jc w:val="center"/>
      </w:pPr>
      <w:r w:rsidRPr="00D629AB">
        <w:t>*</w:t>
      </w:r>
    </w:p>
    <w:p w:rsidR="00FC49EA" w:rsidRPr="00070C26" w:rsidRDefault="00CD36DB">
      <w:pPr>
        <w:pStyle w:val="NormalWeb"/>
      </w:pPr>
      <w:r w:rsidRPr="00CD36DB">
        <w:t xml:space="preserve">Quelle est la bonne définition de la foi ? « La foi est une façon de posséder ce qu’on espère, c’est un moyen d’être sûr des réalités qu’on ne voit pas », nous dit l’auteur de l’épitre aux Hébreux. </w:t>
      </w:r>
      <w:r>
        <w:t>Quelques versets plus loin</w:t>
      </w:r>
      <w:r w:rsidR="00AA690D">
        <w:t>,</w:t>
      </w:r>
      <w:r>
        <w:t xml:space="preserve"> il définit la foi comme la</w:t>
      </w:r>
      <w:r w:rsidR="00AA690D">
        <w:t xml:space="preserve"> certitude</w:t>
      </w:r>
      <w:r>
        <w:t xml:space="preserve"> que Dieu </w:t>
      </w:r>
      <w:r w:rsidR="00AA690D">
        <w:t>existe</w:t>
      </w:r>
      <w:r w:rsidR="00CE3CA6">
        <w:t>,</w:t>
      </w:r>
      <w:r w:rsidR="00AA690D">
        <w:t xml:space="preserve"> </w:t>
      </w:r>
      <w:r>
        <w:t xml:space="preserve">et que Dieu récompense ceux qui Le recherchent sincèrement. Il </w:t>
      </w:r>
      <w:r w:rsidR="00AA690D">
        <w:t>v</w:t>
      </w:r>
      <w:r>
        <w:t xml:space="preserve">audrait peut-être </w:t>
      </w:r>
      <w:r w:rsidR="00AA690D">
        <w:t xml:space="preserve">mieux </w:t>
      </w:r>
      <w:r>
        <w:t>traduire le mot grec « </w:t>
      </w:r>
      <w:r w:rsidRPr="00070C26">
        <w:t xml:space="preserve">pistis » (que l’on traduit habituellement par </w:t>
      </w:r>
      <w:r w:rsidR="004C0EC7" w:rsidRPr="00070C26">
        <w:t>« </w:t>
      </w:r>
      <w:r w:rsidRPr="00070C26">
        <w:t>foi</w:t>
      </w:r>
      <w:r w:rsidR="004C0EC7" w:rsidRPr="00070C26">
        <w:t> »</w:t>
      </w:r>
      <w:r w:rsidRPr="00070C26">
        <w:t>) par les mots « confiance » ou «</w:t>
      </w:r>
      <w:r w:rsidR="00AA690D">
        <w:t xml:space="preserve"> digne de confiance, </w:t>
      </w:r>
      <w:r w:rsidRPr="00070C26">
        <w:t>fiable. » </w:t>
      </w:r>
    </w:p>
    <w:p w:rsidR="00FC49EA" w:rsidRPr="00D20D82" w:rsidRDefault="00CA3B54">
      <w:pPr>
        <w:pStyle w:val="NormalWeb"/>
      </w:pPr>
      <w:r w:rsidRPr="00070C26">
        <w:t>Supposons que vous di</w:t>
      </w:r>
      <w:r w:rsidR="00BF1EB5">
        <w:t>siez</w:t>
      </w:r>
      <w:r w:rsidRPr="00070C26">
        <w:t xml:space="preserve"> à une amie que </w:t>
      </w:r>
      <w:r>
        <w:t xml:space="preserve">vous </w:t>
      </w:r>
      <w:r w:rsidRPr="00070C26">
        <w:t xml:space="preserve">avez foi en elle. </w:t>
      </w:r>
      <w:r w:rsidR="00070C26" w:rsidRPr="00070C26">
        <w:t xml:space="preserve">Qu’est-ce cela veut dire ? Cela veut dire deux choses. </w:t>
      </w:r>
      <w:r w:rsidR="00070C26">
        <w:t>Premièrement,</w:t>
      </w:r>
      <w:r w:rsidR="00746006">
        <w:t xml:space="preserve"> </w:t>
      </w:r>
      <w:r w:rsidR="00070C26">
        <w:t>que vo</w:t>
      </w:r>
      <w:r w:rsidR="00070C26" w:rsidRPr="00070C26">
        <w:t>u</w:t>
      </w:r>
      <w:r w:rsidR="00070C26">
        <w:t>s</w:t>
      </w:r>
      <w:r w:rsidR="00070C26" w:rsidRPr="00070C26">
        <w:t xml:space="preserve"> êtes certain que la per</w:t>
      </w:r>
      <w:r w:rsidR="00070C26">
        <w:t>so</w:t>
      </w:r>
      <w:r w:rsidR="00070C26" w:rsidRPr="00070C26">
        <w:t xml:space="preserve">nne à qui </w:t>
      </w:r>
      <w:r w:rsidR="00070C26">
        <w:t xml:space="preserve">vous vous </w:t>
      </w:r>
      <w:r w:rsidR="00070C26" w:rsidRPr="00070C26">
        <w:t>adressez existe</w:t>
      </w:r>
      <w:r w:rsidR="00070C26">
        <w:t xml:space="preserve"> bien. </w:t>
      </w:r>
      <w:r w:rsidR="00070C26" w:rsidRPr="00070C26">
        <w:t>Et deux</w:t>
      </w:r>
      <w:r w:rsidR="00070C26">
        <w:t xml:space="preserve">ièmement que </w:t>
      </w:r>
      <w:r w:rsidR="00CC2691">
        <w:t>vous</w:t>
      </w:r>
      <w:r w:rsidR="00070C26">
        <w:t xml:space="preserve"> êtes conv</w:t>
      </w:r>
      <w:r w:rsidR="00070C26" w:rsidRPr="00070C26">
        <w:t xml:space="preserve">aincu qu’elle est digne de </w:t>
      </w:r>
      <w:r w:rsidR="00070C26" w:rsidRPr="00D20D82">
        <w:t>confiance ; vous la croyez quand elle dit quelque chose</w:t>
      </w:r>
      <w:r w:rsidR="00BF1EB5">
        <w:t xml:space="preserve">, </w:t>
      </w:r>
      <w:r w:rsidR="00070C26" w:rsidRPr="00D20D82">
        <w:t xml:space="preserve">vous </w:t>
      </w:r>
      <w:r w:rsidR="00BF1EB5">
        <w:t>lui faites confiance</w:t>
      </w:r>
      <w:r w:rsidR="00070C26" w:rsidRPr="00D20D82">
        <w:t xml:space="preserve">. C’est </w:t>
      </w:r>
      <w:r w:rsidR="000E5A3A">
        <w:t>dans</w:t>
      </w:r>
      <w:r w:rsidR="00070C26" w:rsidRPr="00D20D82">
        <w:t xml:space="preserve"> ces termes que l’auteur de l’épitre aux </w:t>
      </w:r>
      <w:r w:rsidR="00BF1EB5">
        <w:t>H</w:t>
      </w:r>
      <w:r w:rsidR="00070C26" w:rsidRPr="00D20D82">
        <w:t xml:space="preserve">ébreux parle de la foi en Dieu. </w:t>
      </w:r>
    </w:p>
    <w:p w:rsidR="00FC49EA" w:rsidRPr="00506472" w:rsidRDefault="00D20D82">
      <w:pPr>
        <w:pStyle w:val="NormalWeb"/>
      </w:pPr>
      <w:r w:rsidRPr="00D20D82">
        <w:t>La foi c’est savoir que Dieu</w:t>
      </w:r>
      <w:r w:rsidR="000E5A3A">
        <w:t xml:space="preserve"> </w:t>
      </w:r>
      <w:r w:rsidRPr="00D20D82">
        <w:t>existe et que vous pouvez vous fie</w:t>
      </w:r>
      <w:r w:rsidR="00BF1EB5">
        <w:t>r</w:t>
      </w:r>
      <w:r w:rsidRPr="00D20D82">
        <w:t xml:space="preserve"> à ses promesses.</w:t>
      </w:r>
      <w:r w:rsidR="00572F92">
        <w:t xml:space="preserve"> Il est impossible d</w:t>
      </w:r>
      <w:r w:rsidR="00BF1EB5">
        <w:t>’avoir</w:t>
      </w:r>
      <w:r w:rsidR="00572F92">
        <w:t xml:space="preserve"> confiance </w:t>
      </w:r>
      <w:r w:rsidR="00BF1EB5">
        <w:t xml:space="preserve">en </w:t>
      </w:r>
      <w:r w:rsidR="00572F92">
        <w:t xml:space="preserve">quelqu’un qui n’est pas là, ni de s’appuyer sur les promesses de quelqu’un qui n’est pas fiable. </w:t>
      </w:r>
      <w:r w:rsidR="008D6642">
        <w:t>C’est pour cette raison que la foi est décrite comme étant l’assurance des choses que l’on espère et la certitude de la réalité de celles que l’on ne voit</w:t>
      </w:r>
      <w:r w:rsidR="00E7454D">
        <w:t xml:space="preserve"> pas</w:t>
      </w:r>
      <w:r w:rsidR="008D6642">
        <w:t xml:space="preserve">. Ces deux termes </w:t>
      </w:r>
      <w:r w:rsidR="000E5A3A">
        <w:t xml:space="preserve">– assurance et certitude – </w:t>
      </w:r>
      <w:r w:rsidR="009024A5">
        <w:t xml:space="preserve">s’appliquent généralement à la réalité. </w:t>
      </w:r>
      <w:r w:rsidR="009024A5" w:rsidRPr="009024A5">
        <w:t xml:space="preserve">Notre espérance n’est pas une douce illusion. La foi ne </w:t>
      </w:r>
      <w:r w:rsidR="009024A5">
        <w:t xml:space="preserve">donne pas une réalité à Dieu. C’est le contraire, la foi est la réponse de l’homme à un Dieu réel qui </w:t>
      </w:r>
      <w:r w:rsidR="009024A5" w:rsidRPr="00506472">
        <w:t xml:space="preserve">veut se faire connaître </w:t>
      </w:r>
      <w:r w:rsidR="00BF1EB5">
        <w:t>de</w:t>
      </w:r>
      <w:r w:rsidR="009024A5" w:rsidRPr="00506472">
        <w:t xml:space="preserve"> nous. </w:t>
      </w:r>
      <w:r w:rsidR="002F7357" w:rsidRPr="00506472">
        <w:t>—</w:t>
      </w:r>
      <w:r w:rsidR="002F7357" w:rsidRPr="00506472">
        <w:rPr>
          <w:rStyle w:val="Emphasis"/>
        </w:rPr>
        <w:t>Michael Ramsden</w:t>
      </w:r>
    </w:p>
    <w:p w:rsidR="00FC49EA" w:rsidRPr="00D629AB" w:rsidRDefault="002F7357">
      <w:pPr>
        <w:pStyle w:val="NormalWeb"/>
        <w:jc w:val="center"/>
      </w:pPr>
      <w:r w:rsidRPr="00D629AB">
        <w:t>*</w:t>
      </w:r>
    </w:p>
    <w:p w:rsidR="00FC49EA" w:rsidRPr="00B466AE" w:rsidRDefault="0004204E">
      <w:pPr>
        <w:pStyle w:val="NormalWeb"/>
      </w:pPr>
      <w:r w:rsidRPr="00B466AE">
        <w:t>Avoir la foi c’est croire qu’</w:t>
      </w:r>
      <w:r w:rsidR="00B466AE" w:rsidRPr="00B466AE">
        <w:t xml:space="preserve">il existe une </w:t>
      </w:r>
      <w:r w:rsidR="00B466AE">
        <w:t xml:space="preserve">autre </w:t>
      </w:r>
      <w:r w:rsidRPr="00B466AE">
        <w:t>dimension à la vie</w:t>
      </w:r>
      <w:r w:rsidR="00B466AE">
        <w:t>,</w:t>
      </w:r>
      <w:r w:rsidR="00B466AE" w:rsidRPr="00B466AE">
        <w:t xml:space="preserve"> </w:t>
      </w:r>
      <w:r w:rsidR="00B466AE">
        <w:t>en plus de</w:t>
      </w:r>
      <w:r w:rsidR="00B466AE" w:rsidRPr="00B466AE">
        <w:t xml:space="preserve"> ce que l’on peut </w:t>
      </w:r>
      <w:r w:rsidR="00B466AE">
        <w:t>touc</w:t>
      </w:r>
      <w:r w:rsidR="00B466AE" w:rsidRPr="00B466AE">
        <w:t>her</w:t>
      </w:r>
      <w:r w:rsidR="00BF1EB5">
        <w:t>,</w:t>
      </w:r>
      <w:r w:rsidR="00B466AE" w:rsidRPr="00B466AE">
        <w:t xml:space="preserve"> goûter</w:t>
      </w:r>
      <w:r w:rsidR="00BF1EB5">
        <w:t>,</w:t>
      </w:r>
      <w:r w:rsidR="00B466AE" w:rsidRPr="00B466AE">
        <w:t xml:space="preserve"> voir ou sentir. </w:t>
      </w:r>
      <w:r w:rsidR="00BF1EB5">
        <w:t>L</w:t>
      </w:r>
      <w:r w:rsidR="00B466AE" w:rsidRPr="00B466AE">
        <w:t>a vie c’est plus que cela, il y autre chose. Il y a aussi la dimensio</w:t>
      </w:r>
      <w:r w:rsidR="00BF1EB5">
        <w:t>n</w:t>
      </w:r>
      <w:r w:rsidR="00B466AE" w:rsidRPr="00B466AE">
        <w:t xml:space="preserve"> de l’esprit, le royaume spirituel et invisible de Dieu. Toutes les réponses de la vie se trouvent dans ce royaume</w:t>
      </w:r>
      <w:r w:rsidR="002F7357" w:rsidRPr="00B466AE">
        <w:t>.</w:t>
      </w:r>
    </w:p>
    <w:p w:rsidR="005F76C8" w:rsidRDefault="00B466AE">
      <w:pPr>
        <w:pStyle w:val="NormalWeb"/>
      </w:pPr>
      <w:r w:rsidRPr="005F76C8">
        <w:t xml:space="preserve">Avoir la foi c’est croire que Dieu, dans sa grâce infinie, </w:t>
      </w:r>
      <w:r w:rsidR="005F76C8" w:rsidRPr="005F76C8">
        <w:t>a franchi la frontière qui le sép</w:t>
      </w:r>
      <w:r w:rsidR="005F76C8">
        <w:t xml:space="preserve">arait de </w:t>
      </w:r>
      <w:r w:rsidR="000E0D21">
        <w:t xml:space="preserve">nous et </w:t>
      </w:r>
      <w:r w:rsidR="005F76C8">
        <w:t>est entré dans l</w:t>
      </w:r>
      <w:r w:rsidR="005F76C8" w:rsidRPr="005F76C8">
        <w:t>’</w:t>
      </w:r>
      <w:r w:rsidR="005F76C8">
        <w:t>h</w:t>
      </w:r>
      <w:r w:rsidR="005F76C8" w:rsidRPr="005F76C8">
        <w:t>i</w:t>
      </w:r>
      <w:r w:rsidR="005F76C8">
        <w:t>s</w:t>
      </w:r>
      <w:r w:rsidR="005F76C8" w:rsidRPr="005F76C8">
        <w:t xml:space="preserve">toire humaine </w:t>
      </w:r>
      <w:r w:rsidR="005F76C8">
        <w:t xml:space="preserve">pour nous faire connaître des faits d’une importance capitale.  </w:t>
      </w:r>
    </w:p>
    <w:p w:rsidR="00FC49EA" w:rsidRPr="005F76C8" w:rsidRDefault="005F76C8">
      <w:pPr>
        <w:pStyle w:val="NormalWeb"/>
      </w:pPr>
      <w:r w:rsidRPr="005F76C8">
        <w:t xml:space="preserve">Avoir la foi c’est croire ce qu’Il nous a dit et adapter notre vie </w:t>
      </w:r>
      <w:r>
        <w:t>en</w:t>
      </w:r>
      <w:r w:rsidRPr="005F76C8">
        <w:t xml:space="preserve"> fo</w:t>
      </w:r>
      <w:r w:rsidR="00281BFA">
        <w:t>nction de ces faits</w:t>
      </w:r>
      <w:r w:rsidR="00E7454D">
        <w:t>,</w:t>
      </w:r>
      <w:bookmarkStart w:id="1" w:name="_GoBack"/>
      <w:bookmarkEnd w:id="1"/>
      <w:r w:rsidR="00281BFA">
        <w:t xml:space="preserve"> et</w:t>
      </w:r>
      <w:r>
        <w:t xml:space="preserve"> vivre à la lumière de ces faits</w:t>
      </w:r>
      <w:r w:rsidR="00CA3B54">
        <w:t>.</w:t>
      </w:r>
      <w:r w:rsidR="00CA3B54" w:rsidRPr="005F76C8">
        <w:t xml:space="preserve"> —</w:t>
      </w:r>
      <w:r w:rsidR="002F7357" w:rsidRPr="005F76C8">
        <w:rPr>
          <w:rStyle w:val="Emphasis"/>
        </w:rPr>
        <w:t>Ray Stedman</w:t>
      </w:r>
    </w:p>
    <w:p w:rsidR="00FC49EA" w:rsidRPr="0077261B" w:rsidRDefault="002F7357">
      <w:pPr>
        <w:pStyle w:val="NormalWeb"/>
        <w:jc w:val="center"/>
      </w:pPr>
      <w:r w:rsidRPr="0077261B">
        <w:rPr>
          <w:rStyle w:val="Emphasis"/>
        </w:rPr>
        <w:t>Publi</w:t>
      </w:r>
      <w:r w:rsidR="0077261B" w:rsidRPr="0077261B">
        <w:rPr>
          <w:rStyle w:val="Emphasis"/>
        </w:rPr>
        <w:t xml:space="preserve">é sur </w:t>
      </w:r>
      <w:r w:rsidRPr="0077261B">
        <w:rPr>
          <w:rStyle w:val="Emphasis"/>
        </w:rPr>
        <w:t xml:space="preserve">Anchor </w:t>
      </w:r>
      <w:r w:rsidR="0077261B" w:rsidRPr="0077261B">
        <w:rPr>
          <w:rStyle w:val="Emphasis"/>
        </w:rPr>
        <w:t xml:space="preserve">le 10 février </w:t>
      </w:r>
      <w:r w:rsidRPr="0077261B">
        <w:rPr>
          <w:rStyle w:val="Emphasis"/>
        </w:rPr>
        <w:t xml:space="preserve">2015. </w:t>
      </w:r>
      <w:r w:rsidR="0077261B">
        <w:rPr>
          <w:rStyle w:val="Emphasis"/>
        </w:rPr>
        <w:t>Traduit de l’original anglais « The Su</w:t>
      </w:r>
      <w:r w:rsidR="00F80372">
        <w:rPr>
          <w:rStyle w:val="Emphasis"/>
        </w:rPr>
        <w:t>bstance » par Bruno</w:t>
      </w:r>
      <w:r w:rsidR="0077261B">
        <w:rPr>
          <w:rStyle w:val="Emphasis"/>
        </w:rPr>
        <w:t xml:space="preserve"> Corticelli</w:t>
      </w:r>
      <w:r w:rsidRPr="0077261B">
        <w:rPr>
          <w:rStyle w:val="Emphasis"/>
        </w:rPr>
        <w:t>.</w:t>
      </w:r>
    </w:p>
    <w:p w:rsidR="002F7357" w:rsidRDefault="002F7357">
      <w:pPr>
        <w:pStyle w:val="NormalWeb"/>
        <w:rPr>
          <w:lang w:val="en"/>
        </w:rPr>
      </w:pPr>
      <w:r>
        <w:rPr>
          <w:lang w:val="en"/>
        </w:rPr>
        <w:t>Copyright © 2015 The Family International.</w:t>
      </w:r>
    </w:p>
    <w:sectPr w:rsidR="002F7357" w:rsidSect="004D7DA8">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E77" w:rsidRDefault="00F96E77" w:rsidP="004D7DA8">
      <w:r>
        <w:separator/>
      </w:r>
    </w:p>
  </w:endnote>
  <w:endnote w:type="continuationSeparator" w:id="0">
    <w:p w:rsidR="00F96E77" w:rsidRDefault="00F96E77" w:rsidP="004D7DA8">
      <w:r>
        <w:continuationSeparator/>
      </w:r>
    </w:p>
  </w:endnote>
  <w:endnote w:id="1">
    <w:p w:rsidR="00BF1EB5" w:rsidRPr="00807446" w:rsidRDefault="00BF1EB5" w:rsidP="00635A7C">
      <w:pPr>
        <w:pStyle w:val="EndnoteText"/>
        <w:spacing w:line="360" w:lineRule="auto"/>
        <w:rPr>
          <w:sz w:val="22"/>
          <w:lang w:val="en-US"/>
        </w:rPr>
      </w:pPr>
      <w:r w:rsidRPr="00635A7C">
        <w:rPr>
          <w:rStyle w:val="EndnoteReference"/>
          <w:sz w:val="22"/>
        </w:rPr>
        <w:endnoteRef/>
      </w:r>
      <w:r w:rsidRPr="00807446">
        <w:rPr>
          <w:sz w:val="22"/>
          <w:lang w:val="en-US"/>
        </w:rPr>
        <w:t xml:space="preserve"> </w:t>
      </w:r>
      <w:r>
        <w:rPr>
          <w:sz w:val="22"/>
          <w:lang w:val="en"/>
        </w:rPr>
        <w:t>Hébreux</w:t>
      </w:r>
      <w:r w:rsidRPr="00635A7C">
        <w:rPr>
          <w:sz w:val="22"/>
          <w:lang w:val="en"/>
        </w:rPr>
        <w:t xml:space="preserve"> 11:1</w:t>
      </w:r>
      <w:r>
        <w:rPr>
          <w:sz w:val="22"/>
          <w:lang w:val="en"/>
        </w:rPr>
        <w:t xml:space="preserve"> SEM</w:t>
      </w:r>
      <w:r w:rsidRPr="00635A7C">
        <w:rPr>
          <w:sz w:val="22"/>
          <w:lang w:val="en"/>
        </w:rPr>
        <w:t>.</w:t>
      </w:r>
    </w:p>
  </w:endnote>
  <w:endnote w:id="2">
    <w:p w:rsidR="00BF1EB5" w:rsidRPr="00807446" w:rsidRDefault="00BF1EB5" w:rsidP="00635A7C">
      <w:pPr>
        <w:pStyle w:val="EndnoteText"/>
        <w:spacing w:line="360" w:lineRule="auto"/>
        <w:rPr>
          <w:sz w:val="22"/>
          <w:lang w:val="en-US"/>
        </w:rPr>
      </w:pPr>
      <w:r w:rsidRPr="00635A7C">
        <w:rPr>
          <w:rStyle w:val="EndnoteReference"/>
          <w:sz w:val="22"/>
        </w:rPr>
        <w:endnoteRef/>
      </w:r>
      <w:r w:rsidRPr="00807446">
        <w:rPr>
          <w:sz w:val="22"/>
          <w:lang w:val="en-US"/>
        </w:rPr>
        <w:t xml:space="preserve"> </w:t>
      </w:r>
      <w:r w:rsidRPr="00635A7C">
        <w:rPr>
          <w:sz w:val="22"/>
          <w:lang w:val="en"/>
        </w:rPr>
        <w:t xml:space="preserve">Idem, </w:t>
      </w:r>
      <w:r>
        <w:rPr>
          <w:sz w:val="22"/>
          <w:lang w:val="en"/>
        </w:rPr>
        <w:t>PVV.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E77" w:rsidRDefault="00F96E77" w:rsidP="004D7DA8">
      <w:r>
        <w:separator/>
      </w:r>
    </w:p>
  </w:footnote>
  <w:footnote w:type="continuationSeparator" w:id="0">
    <w:p w:rsidR="00F96E77" w:rsidRDefault="00F96E77" w:rsidP="004D7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4"/>
  </w:compat>
  <w:rsids>
    <w:rsidRoot w:val="002A3486"/>
    <w:rsid w:val="00001C87"/>
    <w:rsid w:val="00031A09"/>
    <w:rsid w:val="0004204E"/>
    <w:rsid w:val="00044760"/>
    <w:rsid w:val="00070C26"/>
    <w:rsid w:val="000B1355"/>
    <w:rsid w:val="000E0D21"/>
    <w:rsid w:val="000E5A3A"/>
    <w:rsid w:val="000F62D1"/>
    <w:rsid w:val="00117B70"/>
    <w:rsid w:val="001407C7"/>
    <w:rsid w:val="00157673"/>
    <w:rsid w:val="00171CE0"/>
    <w:rsid w:val="00231FDC"/>
    <w:rsid w:val="00253F18"/>
    <w:rsid w:val="00281BFA"/>
    <w:rsid w:val="002A1760"/>
    <w:rsid w:val="002A3486"/>
    <w:rsid w:val="002E3272"/>
    <w:rsid w:val="002F7357"/>
    <w:rsid w:val="0033303C"/>
    <w:rsid w:val="00333788"/>
    <w:rsid w:val="00351BF7"/>
    <w:rsid w:val="00390481"/>
    <w:rsid w:val="003C335C"/>
    <w:rsid w:val="00434616"/>
    <w:rsid w:val="00476CF3"/>
    <w:rsid w:val="004C0EC7"/>
    <w:rsid w:val="004D6172"/>
    <w:rsid w:val="004D7DA8"/>
    <w:rsid w:val="00506472"/>
    <w:rsid w:val="0053066A"/>
    <w:rsid w:val="00533577"/>
    <w:rsid w:val="00546675"/>
    <w:rsid w:val="00557D23"/>
    <w:rsid w:val="005635F7"/>
    <w:rsid w:val="00572F92"/>
    <w:rsid w:val="005B0AC4"/>
    <w:rsid w:val="005C1F1C"/>
    <w:rsid w:val="005F76C8"/>
    <w:rsid w:val="00635A7C"/>
    <w:rsid w:val="0065043C"/>
    <w:rsid w:val="006521DF"/>
    <w:rsid w:val="006A1765"/>
    <w:rsid w:val="006E58D4"/>
    <w:rsid w:val="00733133"/>
    <w:rsid w:val="00746006"/>
    <w:rsid w:val="00760FD2"/>
    <w:rsid w:val="0077261B"/>
    <w:rsid w:val="00795DC2"/>
    <w:rsid w:val="007A66A6"/>
    <w:rsid w:val="007C7737"/>
    <w:rsid w:val="007D4993"/>
    <w:rsid w:val="007F52C9"/>
    <w:rsid w:val="00807446"/>
    <w:rsid w:val="00810D8B"/>
    <w:rsid w:val="00830368"/>
    <w:rsid w:val="008D6642"/>
    <w:rsid w:val="008E4709"/>
    <w:rsid w:val="008E79CC"/>
    <w:rsid w:val="008F2109"/>
    <w:rsid w:val="008F74B5"/>
    <w:rsid w:val="009024A5"/>
    <w:rsid w:val="0094139F"/>
    <w:rsid w:val="009419B3"/>
    <w:rsid w:val="00976369"/>
    <w:rsid w:val="00994EAB"/>
    <w:rsid w:val="009D57F7"/>
    <w:rsid w:val="009D5F9B"/>
    <w:rsid w:val="00A03F66"/>
    <w:rsid w:val="00A45AF2"/>
    <w:rsid w:val="00AA690D"/>
    <w:rsid w:val="00AB301F"/>
    <w:rsid w:val="00AB546E"/>
    <w:rsid w:val="00B11485"/>
    <w:rsid w:val="00B466AE"/>
    <w:rsid w:val="00BA7AC7"/>
    <w:rsid w:val="00BC09F3"/>
    <w:rsid w:val="00BD58E6"/>
    <w:rsid w:val="00BD74E1"/>
    <w:rsid w:val="00BF1EB5"/>
    <w:rsid w:val="00BF3CE9"/>
    <w:rsid w:val="00C37D7F"/>
    <w:rsid w:val="00C426FA"/>
    <w:rsid w:val="00C77C8E"/>
    <w:rsid w:val="00CA3B54"/>
    <w:rsid w:val="00CC2691"/>
    <w:rsid w:val="00CC31F3"/>
    <w:rsid w:val="00CD36DB"/>
    <w:rsid w:val="00CD57AB"/>
    <w:rsid w:val="00CE15D2"/>
    <w:rsid w:val="00CE3CA6"/>
    <w:rsid w:val="00CF24EE"/>
    <w:rsid w:val="00D04F8F"/>
    <w:rsid w:val="00D20D82"/>
    <w:rsid w:val="00D629AB"/>
    <w:rsid w:val="00D7289B"/>
    <w:rsid w:val="00DB0596"/>
    <w:rsid w:val="00DB6E8A"/>
    <w:rsid w:val="00E03D9C"/>
    <w:rsid w:val="00E12E63"/>
    <w:rsid w:val="00E3129B"/>
    <w:rsid w:val="00E7454D"/>
    <w:rsid w:val="00E97411"/>
    <w:rsid w:val="00EA0502"/>
    <w:rsid w:val="00EE2D8A"/>
    <w:rsid w:val="00EF42A5"/>
    <w:rsid w:val="00F02180"/>
    <w:rsid w:val="00F80372"/>
    <w:rsid w:val="00F8282E"/>
    <w:rsid w:val="00F96E77"/>
    <w:rsid w:val="00FA0077"/>
    <w:rsid w:val="00FB4BAD"/>
    <w:rsid w:val="00FB61CE"/>
    <w:rsid w:val="00FC182C"/>
    <w:rsid w:val="00FC49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EndnoteText">
    <w:name w:val="endnote text"/>
    <w:basedOn w:val="Normal"/>
    <w:link w:val="EndnoteTextChar"/>
    <w:uiPriority w:val="99"/>
    <w:semiHidden/>
    <w:unhideWhenUsed/>
    <w:rsid w:val="004D7DA8"/>
    <w:rPr>
      <w:sz w:val="20"/>
      <w:szCs w:val="20"/>
    </w:rPr>
  </w:style>
  <w:style w:type="character" w:customStyle="1" w:styleId="EndnoteTextChar">
    <w:name w:val="Endnote Text Char"/>
    <w:basedOn w:val="DefaultParagraphFont"/>
    <w:link w:val="EndnoteText"/>
    <w:uiPriority w:val="99"/>
    <w:semiHidden/>
    <w:rsid w:val="004D7DA8"/>
    <w:rPr>
      <w:rFonts w:eastAsiaTheme="minorEastAsia"/>
    </w:rPr>
  </w:style>
  <w:style w:type="character" w:styleId="EndnoteReference">
    <w:name w:val="endnote reference"/>
    <w:basedOn w:val="DefaultParagraphFont"/>
    <w:uiPriority w:val="99"/>
    <w:semiHidden/>
    <w:unhideWhenUsed/>
    <w:rsid w:val="004D7D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EndnoteText">
    <w:name w:val="endnote text"/>
    <w:basedOn w:val="Normal"/>
    <w:link w:val="EndnoteTextChar"/>
    <w:uiPriority w:val="99"/>
    <w:semiHidden/>
    <w:unhideWhenUsed/>
    <w:rsid w:val="004D7DA8"/>
    <w:rPr>
      <w:sz w:val="20"/>
      <w:szCs w:val="20"/>
    </w:rPr>
  </w:style>
  <w:style w:type="character" w:customStyle="1" w:styleId="EndnoteTextChar">
    <w:name w:val="Endnote Text Char"/>
    <w:basedOn w:val="DefaultParagraphFont"/>
    <w:link w:val="EndnoteText"/>
    <w:uiPriority w:val="99"/>
    <w:semiHidden/>
    <w:rsid w:val="004D7DA8"/>
    <w:rPr>
      <w:rFonts w:eastAsiaTheme="minorEastAsia"/>
    </w:rPr>
  </w:style>
  <w:style w:type="character" w:styleId="EndnoteReference">
    <w:name w:val="endnote reference"/>
    <w:basedOn w:val="DefaultParagraphFont"/>
    <w:uiPriority w:val="99"/>
    <w:semiHidden/>
    <w:unhideWhenUsed/>
    <w:rsid w:val="004D7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09335">
      <w:marLeft w:val="0"/>
      <w:marRight w:val="0"/>
      <w:marTop w:val="0"/>
      <w:marBottom w:val="0"/>
      <w:divBdr>
        <w:top w:val="none" w:sz="0" w:space="0" w:color="auto"/>
        <w:left w:val="none" w:sz="0" w:space="0" w:color="auto"/>
        <w:bottom w:val="none" w:sz="0" w:space="0" w:color="auto"/>
        <w:right w:val="none" w:sz="0" w:space="0" w:color="auto"/>
      </w:divBdr>
      <w:divsChild>
        <w:div w:id="163473550">
          <w:marLeft w:val="0"/>
          <w:marRight w:val="0"/>
          <w:marTop w:val="0"/>
          <w:marBottom w:val="0"/>
          <w:divBdr>
            <w:top w:val="none" w:sz="0" w:space="0" w:color="auto"/>
            <w:left w:val="none" w:sz="0" w:space="0" w:color="auto"/>
            <w:bottom w:val="none" w:sz="0" w:space="0" w:color="auto"/>
            <w:right w:val="none" w:sz="0" w:space="0" w:color="auto"/>
          </w:divBdr>
        </w:div>
        <w:div w:id="858546123">
          <w:marLeft w:val="0"/>
          <w:marRight w:val="0"/>
          <w:marTop w:val="0"/>
          <w:marBottom w:val="0"/>
          <w:divBdr>
            <w:top w:val="none" w:sz="0" w:space="0" w:color="auto"/>
            <w:left w:val="none" w:sz="0" w:space="0" w:color="auto"/>
            <w:bottom w:val="none" w:sz="0" w:space="0" w:color="auto"/>
            <w:right w:val="none" w:sz="0" w:space="0" w:color="auto"/>
          </w:divBdr>
        </w:div>
      </w:divsChild>
    </w:div>
    <w:div w:id="1279683011">
      <w:marLeft w:val="0"/>
      <w:marRight w:val="0"/>
      <w:marTop w:val="0"/>
      <w:marBottom w:val="0"/>
      <w:divBdr>
        <w:top w:val="none" w:sz="0" w:space="0" w:color="auto"/>
        <w:left w:val="none" w:sz="0" w:space="0" w:color="auto"/>
        <w:bottom w:val="none" w:sz="0" w:space="0" w:color="auto"/>
        <w:right w:val="none" w:sz="0" w:space="0" w:color="auto"/>
      </w:divBdr>
      <w:divsChild>
        <w:div w:id="5211676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57D37-4191-43FD-AA60-2F3BC7B6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1568</Words>
  <Characters>8627</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The Substance</vt:lpstr>
      <vt:lpstr>L’assurance</vt:lpstr>
      <vt:lpstr>        Compilation</vt:lpstr>
    </vt:vector>
  </TitlesOfParts>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Substance</dc:title>
  <dc:creator>Bruno</dc:creator>
  <cp:lastModifiedBy>Bruno</cp:lastModifiedBy>
  <cp:revision>26</cp:revision>
  <dcterms:created xsi:type="dcterms:W3CDTF">2015-03-09T11:38:00Z</dcterms:created>
  <dcterms:modified xsi:type="dcterms:W3CDTF">2015-03-10T06:04:00Z</dcterms:modified>
</cp:coreProperties>
</file>